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pacing w:val="-8"/>
          <w:sz w:val="30"/>
          <w:szCs w:val="30"/>
          <w:lang w:val="en-US" w:eastAsia="zh-CN"/>
        </w:rPr>
        <w:t>附件3</w:t>
      </w:r>
      <w:r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  <w:lang w:val="en-US" w:eastAsia="zh-CN"/>
        </w:rPr>
        <w:t xml:space="preserve">  </w:t>
      </w:r>
    </w:p>
    <w:p>
      <w:pPr>
        <w:spacing w:before="1" w:line="640" w:lineRule="exact"/>
        <w:ind w:right="85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2023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温州市“新启杯”室内装饰设计职业</w:t>
      </w:r>
    </w:p>
    <w:p>
      <w:pPr>
        <w:spacing w:before="1" w:line="640" w:lineRule="exact"/>
        <w:ind w:right="85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技能竞赛技术文件</w:t>
      </w:r>
    </w:p>
    <w:p>
      <w:pPr>
        <w:spacing w:line="560" w:lineRule="exact"/>
        <w:ind w:firstLine="883" w:firstLineChars="200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60" w:lineRule="exact"/>
        <w:ind w:firstLine="562" w:firstLineChars="200"/>
        <w:rPr>
          <w:rFonts w:hint="eastAsia" w:ascii="黑体" w:eastAsia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Hans"/>
        </w:rPr>
        <w:t>一、竞赛命题标准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竞赛命题标准以国家职业标准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室内装饰设计师</w:t>
      </w:r>
      <w:r>
        <w:rPr>
          <w:rFonts w:hint="eastAsia" w:ascii="仿宋" w:hAnsi="仿宋" w:eastAsia="仿宋" w:cs="仿宋"/>
          <w:sz w:val="28"/>
          <w:szCs w:val="28"/>
        </w:rPr>
        <w:t>高级工（三级）要求为基础，参照国家关于建筑装饰设计与施工的现行各项规范，以“室内装饰设计”为竞赛赛题。要求设计方案应结合室内使用功能需求，融入创新理念。同时结合新时代行业企业发展情况，适当增加相关新知识、新技术、新设备、新技能的相关内容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60" w:lineRule="exact"/>
        <w:ind w:firstLine="562" w:firstLineChars="200"/>
        <w:rPr>
          <w:rFonts w:hint="eastAsia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二、竞赛命题原则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依据国家职业技能标准，注重基本技能，体现现代技术。弘扬“爱岗敬业、精益求精”的工匠精神，在命题内容上力求体现以“职业活动为导向，以职业技能为核心”的指导思想，在命题编制结构上，针对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室内设计行业</w:t>
      </w:r>
      <w:r>
        <w:rPr>
          <w:rFonts w:hint="eastAsia" w:ascii="仿宋" w:hAnsi="仿宋" w:eastAsia="仿宋" w:cs="仿宋"/>
          <w:sz w:val="28"/>
          <w:szCs w:val="28"/>
        </w:rPr>
        <w:t>的特点，尽可能体现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室内设计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员</w:t>
      </w:r>
      <w:r>
        <w:rPr>
          <w:rFonts w:hint="eastAsia" w:ascii="仿宋" w:hAnsi="仿宋" w:eastAsia="仿宋" w:cs="仿宋"/>
          <w:sz w:val="28"/>
          <w:szCs w:val="28"/>
        </w:rPr>
        <w:t>职业综合能力要求，并对当地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室内设计</w:t>
      </w:r>
      <w:r>
        <w:rPr>
          <w:rFonts w:hint="eastAsia" w:ascii="仿宋" w:hAnsi="仿宋" w:eastAsia="仿宋" w:cs="仿宋"/>
          <w:sz w:val="28"/>
          <w:szCs w:val="28"/>
        </w:rPr>
        <w:t>技能人才培养起示范引导作用。</w:t>
      </w: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shd w:val="clear" w:fill="FFFFFF"/>
        <w:wordWrap w:val="0"/>
        <w:overflowPunct/>
        <w:topLinePunct w:val="0"/>
        <w:bidi w:val="0"/>
        <w:spacing w:line="560" w:lineRule="exact"/>
        <w:ind w:left="0" w:firstLine="560" w:firstLineChars="200"/>
        <w:jc w:val="left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2.参考教材：</w:t>
      </w:r>
    </w:p>
    <w:p>
      <w:pPr>
        <w:keepNext w:val="0"/>
        <w:keepLines w:val="0"/>
        <w:pageBreakBefore w:val="0"/>
        <w:widowControl/>
        <w:suppressLineNumbers w:val="0"/>
        <w:pBdr>
          <w:right w:val="none" w:color="auto" w:sz="0" w:space="0"/>
        </w:pBdr>
        <w:shd w:val="clear" w:fill="FFFFFF"/>
        <w:wordWrap w:val="0"/>
        <w:overflowPunct/>
        <w:topLinePunct w:val="0"/>
        <w:bidi w:val="0"/>
        <w:spacing w:line="560" w:lineRule="exact"/>
        <w:ind w:firstLine="560" w:firstLineChars="200"/>
        <w:jc w:val="left"/>
        <w:rPr>
          <w:rFonts w:hint="default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（1）</w:t>
      </w:r>
      <w:r>
        <w:rPr>
          <w:rFonts w:hint="default" w:ascii="仿宋" w:hAnsi="仿宋" w:eastAsia="仿宋" w:cs="仿宋"/>
          <w:color w:val="auto"/>
          <w:sz w:val="28"/>
          <w:szCs w:val="28"/>
        </w:rPr>
        <w:t>室内装饰设计员（国家职业资格3级）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作者: </w:t>
      </w:r>
      <w:r>
        <w:rPr>
          <w:rFonts w:hint="default" w:ascii="仿宋" w:hAnsi="仿宋" w:eastAsia="仿宋" w:cs="仿宋"/>
          <w:color w:val="auto"/>
          <w:sz w:val="28"/>
          <w:szCs w:val="28"/>
          <w:u w:val="none"/>
        </w:rPr>
        <w:t>人力资源和社会保障部教材办公室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 编 , 出版社: 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instrText xml:space="preserve"> HYPERLINK "https://www.kongfz.com/publisher/186/" \t "http://item.kongfz.com/book/_blank" </w:instrTex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color w:val="auto"/>
          <w:sz w:val="28"/>
          <w:szCs w:val="28"/>
        </w:rPr>
        <w:t>中国劳动社会保障出版社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color w:val="auto"/>
          <w:sz w:val="28"/>
          <w:szCs w:val="28"/>
        </w:rPr>
        <w:t>出版时间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：</w:t>
      </w:r>
      <w:bookmarkStart w:id="0" w:name="_GoBack"/>
      <w:bookmarkEnd w:id="0"/>
      <w:r>
        <w:rPr>
          <w:rFonts w:hint="default" w:ascii="仿宋" w:hAnsi="仿宋" w:eastAsia="仿宋" w:cs="仿宋"/>
          <w:color w:val="auto"/>
          <w:sz w:val="28"/>
          <w:szCs w:val="28"/>
        </w:rPr>
        <w:t> 2013-08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overflowPunct/>
        <w:topLinePunct w:val="0"/>
        <w:bidi w:val="0"/>
        <w:spacing w:before="0" w:beforeAutospacing="0" w:after="75" w:afterAutospacing="0" w:line="560" w:lineRule="exact"/>
        <w:ind w:right="0" w:rightChars="0" w:firstLine="560" w:firstLineChars="2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default" w:ascii="仿宋" w:hAnsi="仿宋" w:eastAsia="仿宋" w:cs="仿宋"/>
          <w:color w:val="auto"/>
          <w:sz w:val="28"/>
          <w:szCs w:val="28"/>
        </w:rPr>
        <w:t>室内设计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师培训教材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，</w:t>
      </w:r>
      <w:r>
        <w:rPr>
          <w:rFonts w:hint="default" w:ascii="仿宋" w:hAnsi="仿宋" w:eastAsia="仿宋" w:cs="仿宋"/>
          <w:color w:val="auto"/>
          <w:sz w:val="28"/>
          <w:szCs w:val="28"/>
        </w:rPr>
        <w:t>中国室内装饰协会组织编写，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作者：</w:t>
      </w:r>
      <w:r>
        <w:rPr>
          <w:rFonts w:hint="default" w:ascii="仿宋" w:hAnsi="仿宋" w:eastAsia="仿宋" w:cs="仿宋"/>
          <w:color w:val="auto"/>
          <w:sz w:val="28"/>
          <w:szCs w:val="28"/>
        </w:rPr>
        <w:t>郑曙旸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等，</w:t>
      </w:r>
      <w:r>
        <w:rPr>
          <w:rFonts w:hint="default" w:ascii="仿宋" w:hAnsi="仿宋" w:eastAsia="仿宋" w:cs="仿宋"/>
          <w:color w:val="auto"/>
          <w:sz w:val="28"/>
          <w:szCs w:val="28"/>
        </w:rPr>
        <w:t>出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版社: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instrText xml:space="preserve"> HYPERLINK "https://book.jd.com/publish/%E4%B8%AD%E5%9B%BD%E5%BB%BA%E7%AD%91%E5%B7%A5%E4%B8%9A%E5%87%BA%E7%89%88%E7%A4%BE_1.html" \o "中国建筑工业出版社" \t "https://item.jd.com/_blank" </w:instrTex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t>中国建筑工业出版社</w:t>
      </w:r>
      <w:r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color w:val="auto"/>
          <w:sz w:val="28"/>
          <w:szCs w:val="28"/>
        </w:rPr>
        <w:t>出版时间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：</w:t>
      </w:r>
      <w:r>
        <w:rPr>
          <w:rFonts w:hint="default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09-12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60" w:lineRule="exact"/>
        <w:ind w:firstLine="562" w:firstLineChars="200"/>
        <w:rPr>
          <w:rFonts w:hint="eastAsia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三、竞赛内容与时间</w:t>
      </w:r>
    </w:p>
    <w:p>
      <w:pPr>
        <w:pStyle w:val="16"/>
        <w:keepNext w:val="0"/>
        <w:keepLines w:val="0"/>
        <w:pageBreakBefore w:val="0"/>
        <w:overflowPunct/>
        <w:topLinePunct w:val="0"/>
        <w:bidi w:val="0"/>
        <w:spacing w:line="560" w:lineRule="exact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（一）竞赛内容</w:t>
      </w:r>
    </w:p>
    <w:p>
      <w:pPr>
        <w:pStyle w:val="16"/>
        <w:keepNext w:val="0"/>
        <w:keepLines w:val="0"/>
        <w:pageBreakBefore w:val="0"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竞赛包括理论知识和技能操作两部分，均由1名选手独立完成。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（二）竞赛时间及计分办法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1．理论知识竞赛采取闭卷笔试的形式进行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时间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60</w:t>
      </w:r>
      <w:r>
        <w:rPr>
          <w:rFonts w:hint="eastAsia" w:ascii="仿宋" w:hAnsi="仿宋" w:eastAsia="仿宋" w:cs="仿宋"/>
          <w:sz w:val="28"/>
          <w:szCs w:val="28"/>
        </w:rPr>
        <w:t>分钟，满分100分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60分合格，占比赛总成绩的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0%</w:t>
      </w:r>
      <w:r>
        <w:rPr>
          <w:rFonts w:hint="eastAsia" w:ascii="仿宋" w:hAnsi="仿宋" w:eastAsia="仿宋" w:cs="仿宋"/>
          <w:sz w:val="28"/>
          <w:szCs w:val="28"/>
        </w:rPr>
        <w:t>；</w:t>
      </w:r>
    </w:p>
    <w:p>
      <w:pPr>
        <w:pStyle w:val="16"/>
        <w:keepNext w:val="0"/>
        <w:keepLines w:val="0"/>
        <w:pageBreakBefore w:val="0"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技能操作竞赛采用计算机绘图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和手绘效果图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总时间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300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分钟</w:t>
      </w:r>
      <w:r>
        <w:rPr>
          <w:rFonts w:hint="eastAsia" w:ascii="仿宋" w:hAnsi="仿宋" w:eastAsia="仿宋" w:cs="仿宋"/>
          <w:sz w:val="28"/>
          <w:szCs w:val="28"/>
        </w:rPr>
        <w:t>，满分100分，60分合格，占比赛总成绩的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0%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16"/>
        <w:keepNext w:val="0"/>
        <w:keepLines w:val="0"/>
        <w:pageBreakBefore w:val="0"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（三）成绩计算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竞赛总成绩（总分）由理论知识和技能操作竞赛两部分成绩组成。最终比赛名次以总分从高到低进行排序，如总分相同则优先根据技能操作考核成绩排序，成绩取小数点后两位。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60" w:lineRule="exact"/>
        <w:ind w:firstLine="562" w:firstLineChars="200"/>
        <w:rPr>
          <w:rFonts w:hint="eastAsia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四、竞赛范围、类型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（一）竞赛范围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 职业道德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1.1.1 职业道德基本知识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1.1.2 职业守则</w:t>
      </w:r>
    </w:p>
    <w:p>
      <w:pPr>
        <w:keepNext w:val="0"/>
        <w:keepLines w:val="0"/>
        <w:pageBreakBefore w:val="0"/>
        <w:widowControl/>
        <w:tabs>
          <w:tab w:val="left" w:pos="3040"/>
        </w:tabs>
        <w:overflowPunct/>
        <w:topLinePunct w:val="0"/>
        <w:bidi w:val="0"/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忠于职守，爱岗敬业。</w:t>
      </w:r>
    </w:p>
    <w:p>
      <w:pPr>
        <w:keepNext w:val="0"/>
        <w:keepLines w:val="0"/>
        <w:pageBreakBefore w:val="0"/>
        <w:widowControl/>
        <w:tabs>
          <w:tab w:val="left" w:pos="3040"/>
        </w:tabs>
        <w:overflowPunct/>
        <w:topLinePunct w:val="0"/>
        <w:bidi w:val="0"/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讲究质量，注重信誉。</w:t>
      </w:r>
    </w:p>
    <w:p>
      <w:pPr>
        <w:keepNext w:val="0"/>
        <w:keepLines w:val="0"/>
        <w:pageBreakBefore w:val="0"/>
        <w:widowControl/>
        <w:tabs>
          <w:tab w:val="left" w:pos="3040"/>
        </w:tabs>
        <w:overflowPunct/>
        <w:topLinePunct w:val="0"/>
        <w:bidi w:val="0"/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积极进取，团结协作。</w:t>
      </w:r>
    </w:p>
    <w:p>
      <w:pPr>
        <w:keepNext w:val="0"/>
        <w:keepLines w:val="0"/>
        <w:pageBreakBefore w:val="0"/>
        <w:widowControl/>
        <w:tabs>
          <w:tab w:val="left" w:pos="3040"/>
        </w:tabs>
        <w:overflowPunct/>
        <w:topLinePunct w:val="0"/>
        <w:bidi w:val="0"/>
        <w:spacing w:line="560" w:lineRule="exact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遵纪守法，讲究公德。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2.2 基础知识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2.2.1 </w:t>
      </w:r>
      <w:r>
        <w:rPr>
          <w:rFonts w:hint="eastAsia" w:ascii="仿宋" w:hAnsi="仿宋" w:eastAsia="仿宋" w:cs="仿宋"/>
          <w:sz w:val="28"/>
          <w:szCs w:val="28"/>
        </w:rPr>
        <w:t>CAD 基础操作指令知识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2.2.2 </w:t>
      </w:r>
      <w:r>
        <w:rPr>
          <w:rFonts w:hint="eastAsia" w:ascii="仿宋" w:hAnsi="仿宋" w:eastAsia="仿宋" w:cs="仿宋"/>
          <w:sz w:val="28"/>
          <w:szCs w:val="28"/>
        </w:rPr>
        <w:t>CAD 制图规范基础知识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2.2.3 </w:t>
      </w:r>
      <w:r>
        <w:rPr>
          <w:rFonts w:hint="eastAsia" w:ascii="仿宋" w:hAnsi="仿宋" w:eastAsia="仿宋" w:cs="仿宋"/>
          <w:sz w:val="28"/>
          <w:szCs w:val="28"/>
        </w:rPr>
        <w:t>装饰装修顶棚施工技术点知识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2.2.4 </w:t>
      </w:r>
      <w:r>
        <w:rPr>
          <w:rFonts w:hint="eastAsia" w:ascii="仿宋" w:hAnsi="仿宋" w:eastAsia="仿宋" w:cs="仿宋"/>
          <w:sz w:val="28"/>
          <w:szCs w:val="28"/>
        </w:rPr>
        <w:t>装饰装修墙面施工技术点知识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2.2.5 </w:t>
      </w:r>
      <w:r>
        <w:rPr>
          <w:rFonts w:hint="eastAsia" w:ascii="仿宋" w:hAnsi="仿宋" w:eastAsia="仿宋" w:cs="仿宋"/>
          <w:sz w:val="28"/>
          <w:szCs w:val="28"/>
        </w:rPr>
        <w:t>装饰装修地面施工技术点知识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2.2.6 </w:t>
      </w:r>
      <w:r>
        <w:rPr>
          <w:rFonts w:hint="eastAsia" w:ascii="仿宋" w:hAnsi="仿宋" w:eastAsia="仿宋" w:cs="仿宋"/>
          <w:sz w:val="28"/>
          <w:szCs w:val="28"/>
        </w:rPr>
        <w:t>装饰装修行业规范知识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2.2.7 </w:t>
      </w:r>
      <w:r>
        <w:rPr>
          <w:rFonts w:hint="eastAsia" w:ascii="仿宋" w:hAnsi="仿宋" w:eastAsia="仿宋" w:cs="仿宋"/>
          <w:sz w:val="28"/>
          <w:szCs w:val="28"/>
        </w:rPr>
        <w:t>室内设计原理知识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2.2.8 </w:t>
      </w:r>
      <w:r>
        <w:rPr>
          <w:rFonts w:hint="eastAsia" w:ascii="仿宋" w:hAnsi="仿宋" w:eastAsia="仿宋" w:cs="仿宋"/>
          <w:sz w:val="28"/>
          <w:szCs w:val="28"/>
        </w:rPr>
        <w:t>色彩心理学知识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2.2.9 </w:t>
      </w:r>
      <w:r>
        <w:rPr>
          <w:rFonts w:hint="eastAsia" w:ascii="仿宋" w:hAnsi="仿宋" w:eastAsia="仿宋" w:cs="仿宋"/>
          <w:sz w:val="28"/>
          <w:szCs w:val="28"/>
        </w:rPr>
        <w:t>人体工程学知识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2.2.10 </w:t>
      </w:r>
      <w:r>
        <w:rPr>
          <w:rFonts w:hint="eastAsia" w:ascii="仿宋" w:hAnsi="仿宋" w:eastAsia="仿宋" w:cs="仿宋"/>
          <w:sz w:val="28"/>
          <w:szCs w:val="28"/>
        </w:rPr>
        <w:t>室内设计其他相关知识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 </w:t>
      </w:r>
      <w:r>
        <w:rPr>
          <w:rFonts w:hint="eastAsia" w:ascii="仿宋" w:hAnsi="仿宋" w:eastAsia="仿宋" w:cs="仿宋"/>
          <w:sz w:val="28"/>
          <w:szCs w:val="28"/>
        </w:rPr>
        <w:t>相关法律、法规知识</w:t>
      </w:r>
    </w:p>
    <w:p>
      <w:pPr>
        <w:pStyle w:val="16"/>
        <w:keepNext w:val="0"/>
        <w:keepLines w:val="0"/>
        <w:pageBreakBefore w:val="0"/>
        <w:overflowPunct/>
        <w:topLinePunct w:val="0"/>
        <w:bidi w:val="0"/>
        <w:spacing w:line="560" w:lineRule="exact"/>
        <w:ind w:left="0" w:leftChars="0"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（二）考核模块</w:t>
      </w:r>
    </w:p>
    <w:p>
      <w:pPr>
        <w:pStyle w:val="16"/>
        <w:keepNext w:val="0"/>
        <w:keepLines w:val="0"/>
        <w:pageBreakBefore w:val="0"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理论知识竞赛</w:t>
      </w:r>
    </w:p>
    <w:p>
      <w:pPr>
        <w:pStyle w:val="16"/>
        <w:keepNext w:val="0"/>
        <w:keepLines w:val="0"/>
        <w:pageBreakBefore w:val="0"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理论试题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总100题，每题1分，满分100分</w:t>
      </w:r>
    </w:p>
    <w:p>
      <w:pPr>
        <w:pStyle w:val="16"/>
        <w:keepNext w:val="0"/>
        <w:keepLines w:val="0"/>
        <w:pageBreakBefore w:val="0"/>
        <w:overflowPunct/>
        <w:topLinePunct w:val="0"/>
        <w:bidi w:val="0"/>
        <w:spacing w:line="560" w:lineRule="exact"/>
        <w:ind w:left="0" w:lef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（2）类别占比：判断20题，单选80题</w:t>
      </w:r>
    </w:p>
    <w:p>
      <w:pPr>
        <w:pStyle w:val="16"/>
        <w:keepNext w:val="0"/>
        <w:keepLines w:val="0"/>
        <w:pageBreakBefore w:val="0"/>
        <w:overflowPunct/>
        <w:topLinePunct w:val="0"/>
        <w:bidi w:val="0"/>
        <w:spacing w:line="560" w:lineRule="exact"/>
        <w:ind w:left="0" w:leftChars="0" w:firstLine="560" w:firstLineChars="200"/>
        <w:rPr>
          <w:rFonts w:hint="default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（3）考试时间：60分钟</w:t>
      </w:r>
    </w:p>
    <w:p>
      <w:pPr>
        <w:pStyle w:val="16"/>
        <w:keepNext w:val="0"/>
        <w:keepLines w:val="0"/>
        <w:pageBreakBefore w:val="0"/>
        <w:overflowPunct/>
        <w:topLinePunct w:val="0"/>
        <w:bidi w:val="0"/>
        <w:spacing w:line="56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2. 技能操作竞赛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根据提供的平面图与设计需求，以“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绿色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健康人居”为主题，结合设计定位和健康生活，需要解决未来家庭增加“二胎”的空间需求。进行室内装饰空间设计。参赛选手需要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300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分钟内完成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两个项目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内容：</w:t>
      </w:r>
    </w:p>
    <w:tbl>
      <w:tblPr>
        <w:tblStyle w:val="13"/>
        <w:tblW w:w="103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2"/>
        <w:gridCol w:w="4393"/>
        <w:gridCol w:w="2925"/>
        <w:gridCol w:w="10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0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3"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pacing w:val="-9"/>
                <w:sz w:val="24"/>
              </w:rPr>
              <w:t>工</w:t>
            </w:r>
            <w:r>
              <w:rPr>
                <w:rFonts w:ascii="黑体" w:hAnsi="黑体" w:eastAsia="黑体" w:cs="黑体"/>
                <w:spacing w:val="-7"/>
                <w:sz w:val="24"/>
              </w:rPr>
              <w:t>作任务</w:t>
            </w:r>
          </w:p>
        </w:tc>
        <w:tc>
          <w:tcPr>
            <w:tcW w:w="4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</w:rPr>
              <w:t>操</w:t>
            </w:r>
            <w:r>
              <w:rPr>
                <w:rFonts w:ascii="黑体" w:hAnsi="黑体" w:eastAsia="黑体" w:cs="黑体"/>
                <w:spacing w:val="-7"/>
                <w:sz w:val="24"/>
              </w:rPr>
              <w:t>作规范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1"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pacing w:val="-10"/>
                <w:sz w:val="24"/>
              </w:rPr>
              <w:t>相</w:t>
            </w:r>
            <w:r>
              <w:rPr>
                <w:rFonts w:ascii="黑体" w:hAnsi="黑体" w:eastAsia="黑体" w:cs="黑体"/>
                <w:spacing w:val="-7"/>
                <w:sz w:val="24"/>
              </w:rPr>
              <w:t>关知识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43" w:line="240" w:lineRule="auto"/>
              <w:ind w:left="0"/>
              <w:jc w:val="center"/>
              <w:textAlignment w:val="auto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pacing w:val="-8"/>
                <w:sz w:val="24"/>
              </w:rPr>
              <w:t>考</w:t>
            </w:r>
            <w:r>
              <w:rPr>
                <w:rFonts w:ascii="黑体" w:hAnsi="黑体" w:eastAsia="黑体" w:cs="黑体"/>
                <w:spacing w:val="-7"/>
                <w:sz w:val="24"/>
              </w:rPr>
              <w:t>核比重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</w:rPr>
              <w:t>(一)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rPr>
                <w:rFonts w:hint="eastAsia" w:ascii="仿宋" w:hAnsi="仿宋" w:eastAsia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lang w:val="en-US" w:eastAsia="zh-CN"/>
              </w:rPr>
              <w:t>方案设计</w:t>
            </w:r>
          </w:p>
          <w:p>
            <w:pPr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rPr>
                <w:rFonts w:hint="default" w:ascii="仿宋" w:hAnsi="仿宋" w:eastAsia="仿宋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lang w:val="en-US" w:eastAsia="zh-CN"/>
              </w:rPr>
              <w:t>（手绘方案图</w:t>
            </w:r>
            <w:r>
              <w:rPr>
                <w:rFonts w:hint="eastAsia" w:ascii="宋体" w:hAnsi="宋体"/>
                <w:b/>
                <w:color w:val="auto"/>
                <w:szCs w:val="21"/>
              </w:rPr>
              <w:t>）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79" w:leftChars="114" w:hanging="240" w:hangingChars="100"/>
              <w:jc w:val="both"/>
              <w:textAlignment w:val="auto"/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1.根据项目资料和客户需求完成手绘室内平面布局草图一张。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79" w:leftChars="114" w:hanging="240" w:hangingChars="100"/>
              <w:jc w:val="both"/>
              <w:textAlignment w:val="auto"/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2.手绘主题装饰元素草图一张。并附构思创意过程草图。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eastAsia="仿宋"/>
                <w:color w:val="auto"/>
                <w:sz w:val="24"/>
                <w:szCs w:val="22"/>
              </w:rPr>
              <w:t>功能布局与流线设计</w:t>
            </w: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79" w:leftChars="114" w:hanging="240" w:hangingChars="100"/>
              <w:jc w:val="both"/>
              <w:textAlignment w:val="auto"/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eastAsia="仿宋"/>
                <w:color w:val="auto"/>
                <w:sz w:val="24"/>
                <w:szCs w:val="22"/>
                <w:lang w:val="en-US" w:eastAsia="zh-CN"/>
              </w:rPr>
              <w:t>建筑室内装饰设计规范</w:t>
            </w: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3.手绘表现技法。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4.空间美学和材料美学。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pacing w:val="-13"/>
                <w:sz w:val="24"/>
                <w:lang w:val="en-US" w:eastAsia="zh-CN"/>
              </w:rPr>
              <w:t>5</w:t>
            </w:r>
            <w:r>
              <w:rPr>
                <w:rFonts w:ascii="仿宋" w:hAnsi="仿宋" w:eastAsia="仿宋" w:cs="Arial"/>
                <w:color w:val="auto"/>
                <w:spacing w:val="-12"/>
                <w:sz w:val="24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2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(二)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施工图设计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bCs/>
                <w:color w:val="auto"/>
                <w:kern w:val="0"/>
                <w:sz w:val="24"/>
                <w:lang w:val="en-US" w:eastAsia="zh-CN"/>
              </w:rPr>
              <w:t>计算机CAD软件绘图，</w:t>
            </w: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A3图幅）</w:t>
            </w:r>
          </w:p>
        </w:tc>
        <w:tc>
          <w:tcPr>
            <w:tcW w:w="4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79" w:leftChars="114" w:hanging="240" w:hangingChars="100"/>
              <w:jc w:val="both"/>
              <w:textAlignment w:val="auto"/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1.使用CAD软件对模块一中所设计的平面布局草图进行深化设计，最终形成完整、规范的平面图、顶棚图各一张。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79" w:leftChars="114" w:hanging="240" w:hangingChars="100"/>
              <w:jc w:val="both"/>
              <w:textAlignment w:val="auto"/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2.设计并绘制主卧和客厅各四个方向立面图，进行尺寸标注与标明相应装饰材料。</w:t>
            </w:r>
          </w:p>
          <w:p>
            <w:pPr>
              <w:pStyle w:val="9"/>
              <w:keepNext w:val="0"/>
              <w:keepLines w:val="0"/>
              <w:pageBreakBefore w:val="0"/>
              <w:wordWrap/>
              <w:overflowPunct/>
              <w:topLinePunct w:val="0"/>
              <w:bidi w:val="0"/>
              <w:adjustRightInd/>
              <w:spacing w:line="400" w:lineRule="exact"/>
              <w:ind w:left="0" w:leftChars="0" w:firstLine="240" w:firstLineChars="100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3.地面铺装图一张。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79" w:leftChars="114" w:hanging="240" w:hangingChars="100"/>
              <w:jc w:val="both"/>
              <w:textAlignment w:val="auto"/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4.设置整体的天花布置图一张，需要画出灯光的部分。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5.顶棚或立面构造剖面一张。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6.图层清晰符合制图规范。</w:t>
            </w:r>
          </w:p>
        </w:tc>
        <w:tc>
          <w:tcPr>
            <w:tcW w:w="29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1.CAD软件的熟练操作。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79" w:leftChars="114" w:hanging="240" w:hangingChars="100"/>
              <w:jc w:val="both"/>
              <w:textAlignment w:val="auto"/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2.室内制图的相关知识点。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" w:firstLineChars="100"/>
              <w:jc w:val="both"/>
              <w:textAlignment w:val="auto"/>
              <w:rPr>
                <w:rFonts w:hint="default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3.人体工程学的基础知识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79" w:leftChars="114" w:hanging="240" w:hangingChars="100"/>
              <w:jc w:val="both"/>
              <w:textAlignment w:val="auto"/>
              <w:rPr>
                <w:rFonts w:hint="eastAsia" w:ascii="仿宋" w:hAnsi="仿宋" w:eastAsia="仿宋"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 w:cs="Times New Roman"/>
                <w:bCs/>
                <w:color w:val="auto"/>
                <w:kern w:val="0"/>
                <w:sz w:val="24"/>
                <w:lang w:val="en-US" w:eastAsia="zh-CN"/>
              </w:rPr>
              <w:t>4.室内设计的功能布局等相关知识。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overflowPunct/>
              <w:topLinePunct w:val="0"/>
              <w:bidi w:val="0"/>
              <w:spacing w:line="560" w:lineRule="exact"/>
              <w:jc w:val="center"/>
              <w:rPr>
                <w:rFonts w:ascii="仿宋" w:hAnsi="仿宋" w:eastAsia="仿宋" w:cs="Arial"/>
                <w:color w:val="auto"/>
                <w:sz w:val="24"/>
              </w:rPr>
            </w:pPr>
            <w:r>
              <w:rPr>
                <w:rFonts w:hint="eastAsia" w:ascii="仿宋" w:hAnsi="仿宋" w:eastAsia="仿宋" w:cs="Arial"/>
                <w:color w:val="auto"/>
                <w:spacing w:val="-14"/>
                <w:sz w:val="24"/>
                <w:lang w:val="en-US" w:eastAsia="zh-CN"/>
              </w:rPr>
              <w:t>5</w:t>
            </w:r>
            <w:r>
              <w:rPr>
                <w:rFonts w:ascii="仿宋" w:hAnsi="仿宋" w:eastAsia="仿宋" w:cs="Arial"/>
                <w:color w:val="auto"/>
                <w:spacing w:val="-14"/>
                <w:sz w:val="24"/>
              </w:rPr>
              <w:t>0%</w:t>
            </w:r>
          </w:p>
        </w:tc>
      </w:tr>
    </w:tbl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60" w:lineRule="exact"/>
        <w:ind w:firstLine="562" w:firstLineChars="200"/>
        <w:rPr>
          <w:rFonts w:hint="eastAsia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五、比赛规则</w:t>
      </w:r>
    </w:p>
    <w:p>
      <w:pPr>
        <w:keepNext w:val="0"/>
        <w:keepLines w:val="0"/>
        <w:pageBreakBefore w:val="0"/>
        <w:numPr>
          <w:ilvl w:val="0"/>
          <w:numId w:val="1"/>
        </w:numPr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本赛项采用相同的比赛试题，参赛编号以现场抽签为准。</w:t>
      </w:r>
    </w:p>
    <w:p>
      <w:pPr>
        <w:keepNext w:val="0"/>
        <w:keepLines w:val="0"/>
        <w:pageBreakBefore w:val="0"/>
        <w:numPr>
          <w:ilvl w:val="0"/>
          <w:numId w:val="1"/>
        </w:numPr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参赛选手需提前20分钟凭有效身份证和参赛证进入赛场。</w:t>
      </w:r>
    </w:p>
    <w:p>
      <w:pPr>
        <w:keepNext w:val="0"/>
        <w:keepLines w:val="0"/>
        <w:pageBreakBefore w:val="0"/>
        <w:numPr>
          <w:ilvl w:val="0"/>
          <w:numId w:val="1"/>
        </w:numPr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开赛迟到30分钟以上者，按自动弃权处理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312"/>
        </w:tabs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kern w:val="0"/>
          <w:sz w:val="28"/>
          <w:szCs w:val="28"/>
        </w:rPr>
        <w:t>）U盘、移动硬盘等通信和存储设备一律不准带入考场。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）竞赛选手上交的作品放在同一个文件夹中，并以参赛编号命名，作品中不得出现姓名或与身份有关的信息，否则视为作弊，成绩无效。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）竞赛试题当场启封、当场有效。竞赛试题每人一份，竞赛结束后当场收回，不允许竞赛选手带离赛场，也不允许竞赛选手摘录有关内容，否则按违纪处理。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）在设计实操过程中，使用计算机时注意实时保存文件，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因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竞赛选手操作不当而造成计算机“死机”、“重新启动”、“关闭”等一切问题，责任自负。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）竞赛选手在竞赛过程中应该遵守相关的规章制度和安全守则，如有违反，则按照相关规定在竞赛的总成绩中扣除相应分值。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九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）请参赛选手仔细阅读任务书内容和要求，竞赛过程中如有异议，可向现场监考老师反映，不得扰乱赛场秩序。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十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）比赛结束时，竞赛选手必须停止所有与竞赛相关的操作。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十一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）在比赛规定区域内拍摄，不得越界。</w:t>
      </w:r>
    </w:p>
    <w:p>
      <w:pPr>
        <w:keepNext w:val="0"/>
        <w:keepLines w:val="0"/>
        <w:pageBreakBefore w:val="0"/>
        <w:overflowPunct/>
        <w:topLinePunct w:val="0"/>
        <w:bidi w:val="0"/>
        <w:spacing w:line="560" w:lineRule="exact"/>
        <w:ind w:firstLine="560" w:firstLineChars="200"/>
        <w:rPr>
          <w:rFonts w:hint="eastAsia"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（十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）冒名顶替、弄虚作假、作弊者，取消竞赛资格及成绩</w:t>
      </w:r>
      <w:r>
        <w:rPr>
          <w:rFonts w:hint="eastAsia" w:ascii="仿宋" w:hAnsi="仿宋" w:eastAsia="仿宋" w:cs="仿宋"/>
          <w:bCs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如发现作品涉嫌抄袭，按0分处理。</w:t>
      </w:r>
    </w:p>
    <w:p>
      <w:pPr>
        <w:keepNext w:val="0"/>
        <w:keepLines w:val="0"/>
        <w:pageBreakBefore w:val="0"/>
        <w:widowControl/>
        <w:overflowPunct/>
        <w:topLinePunct w:val="0"/>
        <w:bidi w:val="0"/>
        <w:adjustRightInd w:val="0"/>
        <w:snapToGrid w:val="0"/>
        <w:spacing w:line="560" w:lineRule="exact"/>
        <w:ind w:firstLine="562" w:firstLineChars="200"/>
        <w:rPr>
          <w:rFonts w:hint="eastAsia" w:ascii="黑体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sz w:val="28"/>
          <w:szCs w:val="28"/>
          <w:lang w:val="en-US" w:eastAsia="zh-CN"/>
        </w:rPr>
        <w:t>六、技能操作竞赛场地与设施</w:t>
      </w:r>
    </w:p>
    <w:tbl>
      <w:tblPr>
        <w:tblStyle w:val="11"/>
        <w:tblW w:w="10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350"/>
        <w:gridCol w:w="4080"/>
        <w:gridCol w:w="1515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序号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设备名称</w:t>
            </w:r>
          </w:p>
        </w:tc>
        <w:tc>
          <w:tcPr>
            <w:tcW w:w="4080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规格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数量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4"/>
              </w:rPr>
            </w:pPr>
            <w:r>
              <w:rPr>
                <w:rFonts w:hint="eastAsia" w:ascii="仿宋_GB2312" w:hAnsi="仿宋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电脑</w:t>
            </w:r>
          </w:p>
        </w:tc>
        <w:tc>
          <w:tcPr>
            <w:tcW w:w="408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 xml:space="preserve">操作系统：Windows 7/Windows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0 64位操作系统；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处理器：2.0GHz或以上；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内存：4GB或以上；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硬盘：120GB或以上；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显示器：分辨率1366×768像素以上</w:t>
            </w:r>
          </w:p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还原设备或还原软件需要关闭</w:t>
            </w:r>
          </w:p>
          <w:p>
            <w:pPr>
              <w:widowControl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安装软件：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AutoCAD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每人1台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赛场提供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桌椅</w:t>
            </w:r>
          </w:p>
        </w:tc>
        <w:tc>
          <w:tcPr>
            <w:tcW w:w="4080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桌子60CM*40CM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或以上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每人1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张</w:t>
            </w:r>
          </w:p>
        </w:tc>
        <w:tc>
          <w:tcPr>
            <w:tcW w:w="26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赛场提供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88" w:type="dxa"/>
            <w:gridSpan w:val="5"/>
            <w:vAlign w:val="center"/>
          </w:tcPr>
          <w:p>
            <w:pPr>
              <w:ind w:firstLine="482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备注：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参赛绘图所用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</w:rPr>
              <w:t>A3图纸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由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赛场提供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尺子、马克笔、彩笔等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工具由选手自带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eastAsia" w:ascii="仿宋" w:hAnsi="仿宋" w:eastAsia="仿宋" w:cs="Times New Roman"/>
          <w:bCs/>
          <w:kern w:val="0"/>
          <w:sz w:val="28"/>
          <w:szCs w:val="28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七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、</w:t>
      </w:r>
      <w:r>
        <w:rPr>
          <w:rFonts w:hint="eastAsia" w:ascii="黑体" w:hAnsi="黑体" w:eastAsia="黑体" w:cs="黑体"/>
          <w:sz w:val="28"/>
          <w:szCs w:val="28"/>
          <w:lang w:eastAsia="zh-Hans"/>
        </w:rPr>
        <w:t>其他事项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560" w:firstLineChars="200"/>
        <w:textAlignment w:val="baseline"/>
        <w:rPr>
          <w:rFonts w:hint="default" w:ascii="宋体" w:hAnsi="宋体" w:eastAsia="宋体" w:cs="宋体"/>
          <w:bCs/>
          <w:color w:val="auto"/>
          <w:spacing w:val="-8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Cs/>
          <w:kern w:val="0"/>
          <w:sz w:val="28"/>
          <w:szCs w:val="28"/>
        </w:rPr>
        <w:t>未尽事宜由大赛组委会另行通知解释。</w:t>
      </w: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Cs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 w:val="0"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 w:val="0"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 w:val="0"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 w:val="0"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 w:val="0"/>
          <w:color w:val="auto"/>
          <w:spacing w:val="-8"/>
          <w:sz w:val="32"/>
          <w:szCs w:val="32"/>
        </w:rPr>
      </w:pPr>
    </w:p>
    <w:p>
      <w:pPr>
        <w:spacing w:line="400" w:lineRule="exact"/>
        <w:rPr>
          <w:rFonts w:hint="eastAsia" w:ascii="宋体" w:hAnsi="宋体" w:eastAsia="宋体" w:cs="宋体"/>
          <w:b/>
          <w:bCs w:val="0"/>
          <w:color w:val="auto"/>
          <w:spacing w:val="-8"/>
          <w:sz w:val="32"/>
          <w:szCs w:val="32"/>
        </w:rPr>
      </w:pPr>
    </w:p>
    <w:p>
      <w:pPr>
        <w:rPr>
          <w:rFonts w:hint="eastAsia" w:ascii="宋体" w:hAnsi="宋体" w:eastAsia="宋体" w:cs="宋体"/>
          <w:sz w:val="21"/>
          <w:lang w:val="en-US" w:eastAsia="zh-CN"/>
        </w:rPr>
      </w:pPr>
    </w:p>
    <w:sectPr>
      <w:footerReference r:id="rId5" w:type="default"/>
      <w:pgSz w:w="11907" w:h="16840"/>
      <w:pgMar w:top="1497" w:right="1253" w:bottom="1497" w:left="1253" w:header="0" w:footer="143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8CFF76"/>
    <w:multiLevelType w:val="singleLevel"/>
    <w:tmpl w:val="4A8CFF7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ExOWMxMGY0OWEwMzExZTE5NjUwOWExMDg4MzI1OGMifQ=="/>
  </w:docVars>
  <w:rsids>
    <w:rsidRoot w:val="00172A27"/>
    <w:rsid w:val="04511DD9"/>
    <w:rsid w:val="0584028D"/>
    <w:rsid w:val="05C7363D"/>
    <w:rsid w:val="08A2074E"/>
    <w:rsid w:val="09453350"/>
    <w:rsid w:val="0A36083A"/>
    <w:rsid w:val="1062734C"/>
    <w:rsid w:val="16927D3D"/>
    <w:rsid w:val="16FC1C66"/>
    <w:rsid w:val="1F8773A1"/>
    <w:rsid w:val="22DA24BA"/>
    <w:rsid w:val="249E4ED2"/>
    <w:rsid w:val="29DB4A38"/>
    <w:rsid w:val="328D1B14"/>
    <w:rsid w:val="34257C0E"/>
    <w:rsid w:val="38540DF6"/>
    <w:rsid w:val="39D55AEE"/>
    <w:rsid w:val="3ADB7759"/>
    <w:rsid w:val="3D50448A"/>
    <w:rsid w:val="3DEE09A5"/>
    <w:rsid w:val="49164517"/>
    <w:rsid w:val="49621F04"/>
    <w:rsid w:val="4C2F6C4B"/>
    <w:rsid w:val="569573FE"/>
    <w:rsid w:val="59AA4E28"/>
    <w:rsid w:val="5E93066A"/>
    <w:rsid w:val="5EFA472A"/>
    <w:rsid w:val="5FB33DFA"/>
    <w:rsid w:val="70284D99"/>
    <w:rsid w:val="73564C59"/>
    <w:rsid w:val="73904408"/>
    <w:rsid w:val="785363EC"/>
    <w:rsid w:val="7A19797E"/>
    <w:rsid w:val="7E6C407C"/>
    <w:rsid w:val="7F7F53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Body Text First Indent"/>
    <w:basedOn w:val="6"/>
    <w:unhideWhenUsed/>
    <w:qFormat/>
    <w:uiPriority w:val="99"/>
    <w:pPr>
      <w:autoSpaceDE/>
      <w:autoSpaceDN/>
      <w:adjustRightInd/>
      <w:spacing w:before="0" w:after="120"/>
      <w:ind w:left="0" w:firstLine="420" w:firstLineChars="100"/>
      <w:jc w:val="both"/>
    </w:pPr>
    <w:rPr>
      <w:rFonts w:ascii="Calibri" w:hAnsi="Calibri" w:eastAsia="宋体" w:cs="Times New Roman"/>
      <w:kern w:val="2"/>
      <w:sz w:val="21"/>
      <w:szCs w:val="22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3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Table Text"/>
    <w:basedOn w:val="1"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character" w:customStyle="1" w:styleId="15">
    <w:name w:val="NormalCharacter"/>
    <w:qFormat/>
    <w:uiPriority w:val="0"/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2023-06-02T15:55:00Z</dcterms:created>
  <dc:creator>111</dc:creator>
  <cp:lastModifiedBy>Administrator</cp:lastModifiedBy>
  <dcterms:modified xsi:type="dcterms:W3CDTF">2023-10-12T08:43:29Z</dcterms:modified>
  <dc:title>温政办函〔2006〕号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2023-09-26T10:55:47Z</vt:filetime>
  </property>
  <property fmtid="{D5CDD505-2E9C-101B-9397-08002B2CF9AE}" pid="4" name="KSOProductBuildVer">
    <vt:lpwstr>2052-12.1.0.15712</vt:lpwstr>
  </property>
  <property fmtid="{D5CDD505-2E9C-101B-9397-08002B2CF9AE}" pid="5" name="ICV">
    <vt:lpwstr>8E09354F1BD74401A258802C43BB06F1_13</vt:lpwstr>
  </property>
</Properties>
</file>